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5F2A" w:rsidRPr="00505F2A" w:rsidRDefault="00505F2A" w:rsidP="00505F2A">
      <w:pPr>
        <w:jc w:val="center"/>
        <w:rPr>
          <w:rFonts w:ascii="Times New Roman" w:hAnsi="Times New Roman"/>
          <w:b/>
          <w:color w:val="222222"/>
          <w:sz w:val="28"/>
          <w:szCs w:val="28"/>
          <w:lang w:val="en-US" w:eastAsia="en-US"/>
        </w:rPr>
      </w:pPr>
      <w:r w:rsidRPr="00141FF2">
        <w:rPr>
          <w:rFonts w:ascii="Times New Roman" w:hAnsi="Times New Roman"/>
          <w:b/>
          <w:sz w:val="28"/>
          <w:szCs w:val="28"/>
          <w:lang w:val="en-US" w:eastAsia="en-US"/>
        </w:rPr>
        <w:t xml:space="preserve">19EC3201 – </w:t>
      </w:r>
      <w:r w:rsidRPr="00141FF2">
        <w:rPr>
          <w:rFonts w:ascii="Times New Roman" w:hAnsi="Times New Roman"/>
          <w:b/>
          <w:color w:val="222222"/>
          <w:sz w:val="28"/>
          <w:szCs w:val="28"/>
          <w:lang w:val="en-US" w:eastAsia="en-US"/>
        </w:rPr>
        <w:t>INFORMATION THEORY AND CODING</w:t>
      </w:r>
    </w:p>
    <w:tbl>
      <w:tblPr>
        <w:tblStyle w:val="TableGrid"/>
        <w:tblpPr w:leftFromText="180" w:rightFromText="180" w:vertAnchor="text" w:horzAnchor="margin" w:tblpXSpec="center" w:tblpY="864"/>
        <w:tblW w:w="10773" w:type="dxa"/>
        <w:tblLook w:val="04A0" w:firstRow="1" w:lastRow="0" w:firstColumn="1" w:lastColumn="0" w:noHBand="0" w:noVBand="1"/>
      </w:tblPr>
      <w:tblGrid>
        <w:gridCol w:w="1972"/>
        <w:gridCol w:w="438"/>
        <w:gridCol w:w="232"/>
        <w:gridCol w:w="3454"/>
        <w:gridCol w:w="3402"/>
        <w:gridCol w:w="1275"/>
      </w:tblGrid>
      <w:tr w:rsidR="00505F2A" w:rsidRPr="009148FE" w:rsidTr="00505F2A">
        <w:tc>
          <w:tcPr>
            <w:tcW w:w="2410" w:type="dxa"/>
            <w:gridSpan w:val="2"/>
          </w:tcPr>
          <w:p w:rsidR="00505F2A" w:rsidRPr="0000395B" w:rsidRDefault="00505F2A" w:rsidP="00505F2A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039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Course category:</w:t>
            </w:r>
          </w:p>
        </w:tc>
        <w:tc>
          <w:tcPr>
            <w:tcW w:w="3686" w:type="dxa"/>
            <w:gridSpan w:val="2"/>
          </w:tcPr>
          <w:p w:rsidR="00505F2A" w:rsidRPr="0000395B" w:rsidRDefault="00505F2A" w:rsidP="00505F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395B">
              <w:rPr>
                <w:rFonts w:ascii="Times New Roman" w:hAnsi="Times New Roman"/>
                <w:sz w:val="24"/>
                <w:szCs w:val="24"/>
                <w:lang w:eastAsia="en-US"/>
              </w:rPr>
              <w:t>Program core</w:t>
            </w:r>
          </w:p>
        </w:tc>
        <w:tc>
          <w:tcPr>
            <w:tcW w:w="3402" w:type="dxa"/>
          </w:tcPr>
          <w:p w:rsidR="00505F2A" w:rsidRPr="0000395B" w:rsidRDefault="00505F2A" w:rsidP="00505F2A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039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Credits:</w:t>
            </w:r>
          </w:p>
        </w:tc>
        <w:tc>
          <w:tcPr>
            <w:tcW w:w="1275" w:type="dxa"/>
          </w:tcPr>
          <w:p w:rsidR="00505F2A" w:rsidRPr="0000395B" w:rsidRDefault="00505F2A" w:rsidP="00505F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395B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3</w:t>
            </w:r>
          </w:p>
        </w:tc>
      </w:tr>
      <w:tr w:rsidR="00505F2A" w:rsidRPr="009148FE" w:rsidTr="00505F2A">
        <w:tc>
          <w:tcPr>
            <w:tcW w:w="2410" w:type="dxa"/>
            <w:gridSpan w:val="2"/>
          </w:tcPr>
          <w:p w:rsidR="00505F2A" w:rsidRPr="0000395B" w:rsidRDefault="00505F2A" w:rsidP="00505F2A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039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Course Type:</w:t>
            </w:r>
          </w:p>
        </w:tc>
        <w:tc>
          <w:tcPr>
            <w:tcW w:w="3686" w:type="dxa"/>
            <w:gridSpan w:val="2"/>
          </w:tcPr>
          <w:p w:rsidR="00505F2A" w:rsidRPr="0000395B" w:rsidRDefault="00505F2A" w:rsidP="00505F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395B">
              <w:rPr>
                <w:rFonts w:ascii="Times New Roman" w:hAnsi="Times New Roman"/>
                <w:sz w:val="24"/>
                <w:szCs w:val="24"/>
                <w:lang w:eastAsia="en-US"/>
              </w:rPr>
              <w:t>Theory</w:t>
            </w:r>
          </w:p>
        </w:tc>
        <w:tc>
          <w:tcPr>
            <w:tcW w:w="3402" w:type="dxa"/>
          </w:tcPr>
          <w:p w:rsidR="00505F2A" w:rsidRPr="0000395B" w:rsidRDefault="00505F2A" w:rsidP="00505F2A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039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Lecture - Tutorial - Practical:</w:t>
            </w:r>
          </w:p>
        </w:tc>
        <w:tc>
          <w:tcPr>
            <w:tcW w:w="1275" w:type="dxa"/>
          </w:tcPr>
          <w:p w:rsidR="00505F2A" w:rsidRPr="0000395B" w:rsidRDefault="00505F2A" w:rsidP="00505F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3</w:t>
            </w:r>
            <w:r w:rsidRPr="0000395B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 xml:space="preserve"> - 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0</w:t>
            </w:r>
            <w:r w:rsidRPr="0000395B">
              <w:rPr>
                <w:rFonts w:ascii="Times New Roman" w:hAnsi="Times New Roman"/>
                <w:sz w:val="24"/>
                <w:szCs w:val="24"/>
                <w:lang w:eastAsia="en-US"/>
              </w:rPr>
              <w:t>- 0</w:t>
            </w:r>
          </w:p>
        </w:tc>
      </w:tr>
      <w:tr w:rsidR="00505F2A" w:rsidRPr="009148FE" w:rsidTr="00505F2A">
        <w:trPr>
          <w:trHeight w:val="838"/>
        </w:trPr>
        <w:tc>
          <w:tcPr>
            <w:tcW w:w="2410" w:type="dxa"/>
            <w:gridSpan w:val="2"/>
          </w:tcPr>
          <w:p w:rsidR="00505F2A" w:rsidRPr="0000395B" w:rsidRDefault="00505F2A" w:rsidP="00505F2A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039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Prerequisite:</w:t>
            </w:r>
          </w:p>
        </w:tc>
        <w:tc>
          <w:tcPr>
            <w:tcW w:w="3686" w:type="dxa"/>
            <w:gridSpan w:val="2"/>
          </w:tcPr>
          <w:p w:rsidR="00505F2A" w:rsidRPr="0000395B" w:rsidRDefault="00505F2A" w:rsidP="00505F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types, Communication theory, basics of computer networks  </w:t>
            </w:r>
          </w:p>
        </w:tc>
        <w:tc>
          <w:tcPr>
            <w:tcW w:w="3402" w:type="dxa"/>
          </w:tcPr>
          <w:p w:rsidR="00505F2A" w:rsidRPr="0000395B" w:rsidRDefault="00505F2A" w:rsidP="00505F2A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0039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Sessional  Evaluation</w:t>
            </w:r>
            <w:proofErr w:type="gramEnd"/>
            <w:r w:rsidRPr="000039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:</w:t>
            </w:r>
          </w:p>
          <w:p w:rsidR="00505F2A" w:rsidRPr="0000395B" w:rsidRDefault="00505F2A" w:rsidP="00505F2A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039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External Evaluation:</w:t>
            </w:r>
          </w:p>
          <w:p w:rsidR="00505F2A" w:rsidRPr="0000395B" w:rsidRDefault="00505F2A" w:rsidP="00505F2A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039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Total Marks:</w:t>
            </w:r>
          </w:p>
        </w:tc>
        <w:tc>
          <w:tcPr>
            <w:tcW w:w="1275" w:type="dxa"/>
          </w:tcPr>
          <w:p w:rsidR="00505F2A" w:rsidRPr="0000395B" w:rsidRDefault="00505F2A" w:rsidP="00505F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395B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  <w:p w:rsidR="00505F2A" w:rsidRPr="0000395B" w:rsidRDefault="00505F2A" w:rsidP="00505F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395B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  <w:p w:rsidR="00505F2A" w:rsidRPr="0000395B" w:rsidRDefault="00505F2A" w:rsidP="00505F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395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505F2A" w:rsidRPr="009148FE" w:rsidTr="00505F2A">
        <w:trPr>
          <w:trHeight w:val="373"/>
        </w:trPr>
        <w:tc>
          <w:tcPr>
            <w:tcW w:w="1972" w:type="dxa"/>
            <w:vMerge w:val="restart"/>
          </w:tcPr>
          <w:p w:rsidR="00505F2A" w:rsidRPr="009148FE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05F2A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05F2A" w:rsidRPr="009148FE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05F2A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05F2A" w:rsidRPr="009148FE" w:rsidRDefault="00505F2A" w:rsidP="00505F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505F2A" w:rsidRPr="009148FE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 w:rsidRPr="00625B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Objectives</w:t>
            </w:r>
          </w:p>
        </w:tc>
        <w:tc>
          <w:tcPr>
            <w:tcW w:w="8801" w:type="dxa"/>
            <w:gridSpan w:val="5"/>
          </w:tcPr>
          <w:p w:rsidR="00505F2A" w:rsidRPr="00E93406" w:rsidRDefault="00505F2A" w:rsidP="00505F2A">
            <w:pPr>
              <w:spacing w:before="240" w:after="1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Students undergoing this course are expected</w:t>
            </w:r>
            <w:r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 xml:space="preserve"> to understand:</w:t>
            </w:r>
          </w:p>
        </w:tc>
      </w:tr>
      <w:tr w:rsidR="00505F2A" w:rsidRPr="009148FE" w:rsidTr="00505F2A">
        <w:trPr>
          <w:trHeight w:val="1684"/>
        </w:trPr>
        <w:tc>
          <w:tcPr>
            <w:tcW w:w="1972" w:type="dxa"/>
            <w:vMerge/>
          </w:tcPr>
          <w:p w:rsidR="00505F2A" w:rsidRPr="009148FE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01" w:type="dxa"/>
            <w:gridSpan w:val="5"/>
          </w:tcPr>
          <w:p w:rsidR="00505F2A" w:rsidRPr="00AC2EB7" w:rsidRDefault="00505F2A" w:rsidP="00505F2A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r w:rsidRPr="00AC2EB7">
              <w:t xml:space="preserve">The </w:t>
            </w:r>
            <w:r w:rsidRPr="00920823">
              <w:rPr>
                <w:color w:val="222222"/>
              </w:rPr>
              <w:t>Mutual information, information rate, channel capacity, redundancy and efficiency of channels</w:t>
            </w:r>
            <w:r w:rsidRPr="00AC2EB7">
              <w:t>.</w:t>
            </w:r>
          </w:p>
          <w:p w:rsidR="00505F2A" w:rsidRDefault="00505F2A" w:rsidP="00505F2A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r w:rsidRPr="00AC2EB7">
              <w:t xml:space="preserve">The </w:t>
            </w:r>
            <w:r>
              <w:t>discrete and continuous channels</w:t>
            </w:r>
            <w:r w:rsidRPr="00AC2EB7">
              <w:t>.</w:t>
            </w:r>
          </w:p>
          <w:p w:rsidR="00505F2A" w:rsidRPr="00661D4F" w:rsidRDefault="00505F2A" w:rsidP="00505F2A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after="0" w:line="20" w:lineRule="atLeast"/>
              <w:jc w:val="both"/>
              <w:rPr>
                <w:color w:val="222222"/>
              </w:rPr>
            </w:pPr>
            <w:r w:rsidRPr="00AC2EB7">
              <w:t xml:space="preserve">The </w:t>
            </w:r>
            <w:r w:rsidRPr="00661D4F">
              <w:rPr>
                <w:color w:val="222222"/>
              </w:rPr>
              <w:t>Construction of basic source codes – Shannon-Fano algorithm, Huffman coding, Arithmetic coding, ZIP coding.</w:t>
            </w:r>
          </w:p>
          <w:p w:rsidR="00505F2A" w:rsidRDefault="00505F2A" w:rsidP="00505F2A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r>
              <w:t xml:space="preserve">The </w:t>
            </w:r>
            <w:r w:rsidRPr="00920823">
              <w:rPr>
                <w:color w:val="222222"/>
              </w:rPr>
              <w:t xml:space="preserve">Standard array and Syndrome decoding, </w:t>
            </w:r>
            <w:proofErr w:type="gramStart"/>
            <w:r w:rsidRPr="00920823">
              <w:rPr>
                <w:color w:val="222222"/>
              </w:rPr>
              <w:t>Hamming</w:t>
            </w:r>
            <w:proofErr w:type="gramEnd"/>
            <w:r w:rsidRPr="00920823">
              <w:rPr>
                <w:color w:val="222222"/>
              </w:rPr>
              <w:t xml:space="preserve"> codes, Encoding and decoding of systematic and unsystematic codes</w:t>
            </w:r>
            <w:r>
              <w:rPr>
                <w:color w:val="222222"/>
              </w:rPr>
              <w:t>.</w:t>
            </w:r>
          </w:p>
          <w:p w:rsidR="00505F2A" w:rsidRPr="00661D4F" w:rsidRDefault="00505F2A" w:rsidP="00505F2A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after="0" w:line="20" w:lineRule="atLeast"/>
              <w:jc w:val="both"/>
              <w:rPr>
                <w:color w:val="222222"/>
              </w:rPr>
            </w:pPr>
            <w:r w:rsidRPr="00AC2EB7">
              <w:t xml:space="preserve">The </w:t>
            </w:r>
            <w:r w:rsidRPr="00661D4F">
              <w:rPr>
                <w:color w:val="222222"/>
              </w:rPr>
              <w:t>Decoding of cyclic codes, BCH codes, RS codes, Burst error correction.</w:t>
            </w:r>
          </w:p>
          <w:p w:rsidR="00505F2A" w:rsidRPr="00243B5B" w:rsidRDefault="00505F2A" w:rsidP="00505F2A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r w:rsidRPr="00AC2EB7">
              <w:t xml:space="preserve">The </w:t>
            </w:r>
            <w:r>
              <w:rPr>
                <w:color w:val="222222"/>
              </w:rPr>
              <w:t>Sequential decoding, Stack algorithm,</w:t>
            </w:r>
            <w:r w:rsidRPr="00920823">
              <w:rPr>
                <w:color w:val="222222"/>
              </w:rPr>
              <w:t xml:space="preserve"> Block </w:t>
            </w:r>
            <w:r>
              <w:rPr>
                <w:color w:val="222222"/>
              </w:rPr>
              <w:t>and convolutional interleaving.</w:t>
            </w:r>
          </w:p>
        </w:tc>
      </w:tr>
      <w:tr w:rsidR="00505F2A" w:rsidRPr="009148FE" w:rsidTr="00505F2A">
        <w:trPr>
          <w:trHeight w:val="255"/>
        </w:trPr>
        <w:tc>
          <w:tcPr>
            <w:tcW w:w="1972" w:type="dxa"/>
            <w:vMerge w:val="restart"/>
          </w:tcPr>
          <w:p w:rsidR="00505F2A" w:rsidRPr="009148FE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05F2A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05F2A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05F2A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05F2A" w:rsidRPr="009148FE" w:rsidRDefault="00505F2A" w:rsidP="00505F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Course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Outcomes</w:t>
            </w:r>
          </w:p>
        </w:tc>
        <w:tc>
          <w:tcPr>
            <w:tcW w:w="8801" w:type="dxa"/>
            <w:gridSpan w:val="5"/>
          </w:tcPr>
          <w:p w:rsidR="00505F2A" w:rsidRPr="009148FE" w:rsidRDefault="00505F2A" w:rsidP="00505F2A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859D4">
              <w:rPr>
                <w:rFonts w:ascii="Times New Roman" w:hAnsi="Times New Roman"/>
                <w:sz w:val="24"/>
                <w:szCs w:val="24"/>
              </w:rPr>
              <w:t xml:space="preserve">Upon successful completion of the </w:t>
            </w:r>
            <w:proofErr w:type="gramStart"/>
            <w:r w:rsidRPr="005859D4">
              <w:rPr>
                <w:rFonts w:ascii="Times New Roman" w:hAnsi="Times New Roman"/>
                <w:sz w:val="24"/>
                <w:szCs w:val="24"/>
              </w:rPr>
              <w:t>course ,</w:t>
            </w:r>
            <w:proofErr w:type="gramEnd"/>
            <w:r w:rsidRPr="005859D4">
              <w:rPr>
                <w:rFonts w:ascii="Times New Roman" w:hAnsi="Times New Roman"/>
                <w:sz w:val="24"/>
                <w:szCs w:val="24"/>
              </w:rPr>
              <w:t xml:space="preserve"> the students will be able to:</w:t>
            </w:r>
          </w:p>
        </w:tc>
      </w:tr>
      <w:tr w:rsidR="00505F2A" w:rsidRPr="009148FE" w:rsidTr="00505F2A">
        <w:trPr>
          <w:trHeight w:val="297"/>
        </w:trPr>
        <w:tc>
          <w:tcPr>
            <w:tcW w:w="1972" w:type="dxa"/>
            <w:vMerge/>
          </w:tcPr>
          <w:p w:rsidR="00505F2A" w:rsidRPr="009148FE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:rsidR="00505F2A" w:rsidRPr="00613629" w:rsidRDefault="00505F2A" w:rsidP="00505F2A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36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2A" w:rsidRPr="00AC2EB7" w:rsidRDefault="00505F2A" w:rsidP="00505F2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Understand the fundamentals of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information</w:t>
            </w: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Theory.</w:t>
            </w:r>
          </w:p>
        </w:tc>
      </w:tr>
      <w:tr w:rsidR="00505F2A" w:rsidRPr="009148FE" w:rsidTr="00505F2A">
        <w:trPr>
          <w:trHeight w:val="316"/>
        </w:trPr>
        <w:tc>
          <w:tcPr>
            <w:tcW w:w="1972" w:type="dxa"/>
            <w:vMerge/>
          </w:tcPr>
          <w:p w:rsidR="00505F2A" w:rsidRPr="009148FE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:rsidR="00505F2A" w:rsidRPr="00613629" w:rsidRDefault="00505F2A" w:rsidP="00505F2A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36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2A" w:rsidRPr="00AC2EB7" w:rsidRDefault="00505F2A" w:rsidP="00505F2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Explain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different type of discrete channels </w:t>
            </w: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and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continuous channels</w:t>
            </w:r>
          </w:p>
        </w:tc>
      </w:tr>
      <w:tr w:rsidR="00505F2A" w:rsidRPr="009148FE" w:rsidTr="00505F2A">
        <w:trPr>
          <w:trHeight w:val="351"/>
        </w:trPr>
        <w:tc>
          <w:tcPr>
            <w:tcW w:w="1972" w:type="dxa"/>
            <w:vMerge/>
          </w:tcPr>
          <w:p w:rsidR="00505F2A" w:rsidRPr="009148FE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:rsidR="00505F2A" w:rsidRPr="00613629" w:rsidRDefault="00505F2A" w:rsidP="00505F2A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36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A" w:rsidRPr="00AC2EB7" w:rsidRDefault="00505F2A" w:rsidP="00505F2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E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Learn various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coding techniques and algorithms.</w:t>
            </w:r>
          </w:p>
        </w:tc>
      </w:tr>
      <w:tr w:rsidR="00505F2A" w:rsidRPr="009148FE" w:rsidTr="00505F2A">
        <w:trPr>
          <w:trHeight w:val="315"/>
        </w:trPr>
        <w:tc>
          <w:tcPr>
            <w:tcW w:w="1972" w:type="dxa"/>
            <w:vMerge/>
          </w:tcPr>
          <w:p w:rsidR="00505F2A" w:rsidRPr="009148FE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:rsidR="00505F2A" w:rsidRPr="00613629" w:rsidRDefault="00505F2A" w:rsidP="00505F2A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36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A" w:rsidRPr="00AC2EB7" w:rsidRDefault="00505F2A" w:rsidP="00505F2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Know the different types of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>Codes for Error Detection a</w:t>
            </w:r>
            <w:r w:rsidRPr="00E25B3A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>nd Correction</w:t>
            </w:r>
          </w:p>
        </w:tc>
      </w:tr>
      <w:tr w:rsidR="00505F2A" w:rsidRPr="009148FE" w:rsidTr="00505F2A">
        <w:trPr>
          <w:trHeight w:val="379"/>
        </w:trPr>
        <w:tc>
          <w:tcPr>
            <w:tcW w:w="1972" w:type="dxa"/>
            <w:vMerge/>
          </w:tcPr>
          <w:p w:rsidR="00505F2A" w:rsidRPr="009148FE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:rsidR="00505F2A" w:rsidRPr="00613629" w:rsidRDefault="00505F2A" w:rsidP="00505F2A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36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A" w:rsidRPr="00AC2EB7" w:rsidRDefault="00505F2A" w:rsidP="00505F2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Understand the</w:t>
            </w:r>
            <w:r w:rsidRPr="00920823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 xml:space="preserve"> Syndrome computation and error detection, Decoding of cyclic codes</w:t>
            </w:r>
          </w:p>
        </w:tc>
      </w:tr>
      <w:tr w:rsidR="00505F2A" w:rsidRPr="009148FE" w:rsidTr="00505F2A">
        <w:trPr>
          <w:trHeight w:val="485"/>
        </w:trPr>
        <w:tc>
          <w:tcPr>
            <w:tcW w:w="1972" w:type="dxa"/>
            <w:vMerge/>
          </w:tcPr>
          <w:p w:rsidR="00505F2A" w:rsidRPr="009148FE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:rsidR="00505F2A" w:rsidRPr="00613629" w:rsidRDefault="00505F2A" w:rsidP="00505F2A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36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8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2A" w:rsidRPr="00AC2EB7" w:rsidRDefault="00505F2A" w:rsidP="00505F2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 xml:space="preserve">Know the </w:t>
            </w:r>
            <w:r w:rsidRPr="00920823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>Tree and Trellis diagrams, Maximum likelihood decoding of convolutional codes</w:t>
            </w:r>
          </w:p>
        </w:tc>
      </w:tr>
      <w:tr w:rsidR="00505F2A" w:rsidRPr="009148FE" w:rsidTr="00505F2A">
        <w:trPr>
          <w:trHeight w:val="1790"/>
        </w:trPr>
        <w:tc>
          <w:tcPr>
            <w:tcW w:w="1972" w:type="dxa"/>
          </w:tcPr>
          <w:p w:rsidR="00505F2A" w:rsidRPr="009148FE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05F2A" w:rsidRPr="009148FE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05F2A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05F2A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05F2A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05F2A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05F2A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05F2A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05F2A" w:rsidRPr="009148FE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05F2A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05F2A" w:rsidRPr="009148FE" w:rsidRDefault="00505F2A" w:rsidP="00505F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505F2A" w:rsidRPr="009148FE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505F2A" w:rsidRPr="009148FE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05F2A" w:rsidRPr="009148FE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05F2A" w:rsidRPr="009148FE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05F2A" w:rsidRPr="009148FE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05F2A" w:rsidRPr="009148FE" w:rsidRDefault="00505F2A" w:rsidP="00505F2A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05F2A" w:rsidRPr="009148FE" w:rsidRDefault="00505F2A" w:rsidP="00505F2A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05F2A" w:rsidRPr="009148FE" w:rsidRDefault="00505F2A" w:rsidP="00505F2A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05F2A" w:rsidRDefault="00505F2A" w:rsidP="00505F2A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05F2A" w:rsidRDefault="00505F2A" w:rsidP="00505F2A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05F2A" w:rsidRDefault="00505F2A" w:rsidP="00505F2A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05F2A" w:rsidRPr="009148FE" w:rsidRDefault="00505F2A" w:rsidP="00505F2A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05F2A" w:rsidRDefault="00505F2A" w:rsidP="00505F2A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05F2A" w:rsidRPr="009148FE" w:rsidRDefault="00505F2A" w:rsidP="00505F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505F2A" w:rsidRPr="009148FE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505F2A" w:rsidRPr="009148FE" w:rsidRDefault="00505F2A" w:rsidP="00505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2A" w:rsidRPr="00920823" w:rsidRDefault="00505F2A" w:rsidP="00505F2A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</w:pPr>
            <w:r w:rsidRPr="00920823"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lastRenderedPageBreak/>
              <w:t>UNIT I</w:t>
            </w:r>
          </w:p>
          <w:p w:rsidR="00505F2A" w:rsidRPr="00920823" w:rsidRDefault="00505F2A" w:rsidP="00505F2A">
            <w:pPr>
              <w:shd w:val="clear" w:color="auto" w:fill="FFFFFF"/>
              <w:spacing w:line="20" w:lineRule="atLeast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</w:pPr>
            <w:r w:rsidRPr="00920823"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INFORMATION THEORY</w:t>
            </w:r>
            <w:r w:rsidRPr="00920823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 xml:space="preserve"> – Concept of amount of information -units, Entropy -Marginal, Conditional and Joint entropies -Relation among entropies, Mutual information, information rate, channel capacity, redundancy and efficiency of channels.</w:t>
            </w:r>
          </w:p>
          <w:p w:rsidR="00505F2A" w:rsidRPr="00920823" w:rsidRDefault="00505F2A" w:rsidP="00505F2A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</w:pPr>
            <w:r w:rsidRPr="00920823"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UNIT II</w:t>
            </w:r>
          </w:p>
          <w:p w:rsidR="00505F2A" w:rsidRPr="00920823" w:rsidRDefault="00505F2A" w:rsidP="00505F2A">
            <w:pPr>
              <w:shd w:val="clear" w:color="auto" w:fill="FFFFFF"/>
              <w:spacing w:line="20" w:lineRule="atLeast"/>
              <w:contextualSpacing/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</w:pPr>
            <w:r w:rsidRPr="00920823"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lastRenderedPageBreak/>
              <w:t xml:space="preserve">DISCRETE CHANNELS </w:t>
            </w:r>
            <w:r w:rsidRPr="00920823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 xml:space="preserve">– Symmetric channels, Binary Symmetric Channel, Binary Erasure Channel, Cascaded channels, repetition of symbols, Binary unsymmetric channel, Shannon theorem. </w:t>
            </w:r>
          </w:p>
          <w:p w:rsidR="00505F2A" w:rsidRPr="00920823" w:rsidRDefault="00505F2A" w:rsidP="00505F2A">
            <w:pPr>
              <w:shd w:val="clear" w:color="auto" w:fill="FFFFFF"/>
              <w:spacing w:line="20" w:lineRule="atLeast"/>
              <w:contextualSpacing/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</w:pPr>
            <w:r w:rsidRPr="00920823"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CONTINUOUS CHANNELS</w:t>
            </w:r>
            <w:r w:rsidRPr="00920823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 xml:space="preserve"> – Capacity of band limited Gaussian channels, Shannon-Hartley theorem, </w:t>
            </w:r>
            <w:proofErr w:type="spellStart"/>
            <w:r w:rsidRPr="00920823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>Trade off</w:t>
            </w:r>
            <w:proofErr w:type="spellEnd"/>
            <w:r w:rsidRPr="00920823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 xml:space="preserve"> between Bandwidth and signal to noise ratio, Capacity of a channel with infinite band width, Optimum modulation system.</w:t>
            </w:r>
            <w:r w:rsidRPr="00920823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br/>
            </w:r>
            <w:r w:rsidRPr="00920823"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UNIT III</w:t>
            </w:r>
          </w:p>
          <w:p w:rsidR="00505F2A" w:rsidRPr="00920823" w:rsidRDefault="00505F2A" w:rsidP="00505F2A">
            <w:pPr>
              <w:shd w:val="clear" w:color="auto" w:fill="FFFFFF"/>
              <w:spacing w:line="20" w:lineRule="atLeast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</w:pPr>
            <w:r w:rsidRPr="00920823"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SOURCE CODING</w:t>
            </w:r>
            <w:r w:rsidRPr="00920823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 xml:space="preserve"> – Encoding techniques, Purpose of encoding, Instantaneous codes, Construction of instantaneous codes, Kraft’s inequality, Coding efficiency and redundancy, Noiseless coding theorem. Construction of basic source codes – Shannon-Fano algorithm, Huffman coding, Arithmetic coding, ZIP coding.</w:t>
            </w:r>
          </w:p>
          <w:p w:rsidR="00505F2A" w:rsidRPr="00920823" w:rsidRDefault="00505F2A" w:rsidP="00505F2A">
            <w:pPr>
              <w:shd w:val="clear" w:color="auto" w:fill="FFFFFF"/>
              <w:spacing w:line="20" w:lineRule="atLeast"/>
              <w:contextualSpacing/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</w:pPr>
            <w:r w:rsidRPr="00920823"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UNIT IV</w:t>
            </w:r>
          </w:p>
          <w:p w:rsidR="00505F2A" w:rsidRPr="00920823" w:rsidRDefault="00505F2A" w:rsidP="00505F2A">
            <w:pPr>
              <w:shd w:val="clear" w:color="auto" w:fill="FFFFFF"/>
              <w:spacing w:line="20" w:lineRule="atLeast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</w:pPr>
            <w:r w:rsidRPr="00920823"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CODES FOR ERROR DETECTION AND CORRECTION</w:t>
            </w:r>
            <w:r w:rsidRPr="00920823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 xml:space="preserve"> – Parity check coding, Linear block codes, Error detecting and correcting capabilities, Generator and Parity check matrices, Standard array and Syndrome decoding, </w:t>
            </w:r>
            <w:proofErr w:type="gramStart"/>
            <w:r w:rsidRPr="00920823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>Hamming</w:t>
            </w:r>
            <w:proofErr w:type="gramEnd"/>
            <w:r w:rsidRPr="00920823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 xml:space="preserve"> codes, Encoding and decoding of systematic and unsystematic codes.</w:t>
            </w:r>
          </w:p>
          <w:p w:rsidR="00505F2A" w:rsidRPr="00920823" w:rsidRDefault="00505F2A" w:rsidP="00505F2A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</w:pPr>
            <w:r w:rsidRPr="00920823"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UNIT V</w:t>
            </w:r>
          </w:p>
          <w:p w:rsidR="00505F2A" w:rsidRPr="00920823" w:rsidRDefault="00505F2A" w:rsidP="00505F2A">
            <w:pPr>
              <w:shd w:val="clear" w:color="auto" w:fill="FFFFFF"/>
              <w:spacing w:line="20" w:lineRule="atLeast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</w:pPr>
            <w:r w:rsidRPr="00920823"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CYCLIC CODES –</w:t>
            </w:r>
            <w:r w:rsidRPr="00920823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 xml:space="preserve"> Generator polynomial, Generator and Parity check matrices, </w:t>
            </w:r>
            <w:proofErr w:type="gramStart"/>
            <w:r w:rsidRPr="00920823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>Encoding</w:t>
            </w:r>
            <w:proofErr w:type="gramEnd"/>
            <w:r w:rsidRPr="00920823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 xml:space="preserve"> of cyclic codes, Syndrome computation and error detection, Decoding of cyclic codes, BCH codes, RS codes, Burst error correction.</w:t>
            </w:r>
          </w:p>
          <w:p w:rsidR="00505F2A" w:rsidRPr="00920823" w:rsidRDefault="00505F2A" w:rsidP="00505F2A">
            <w:pPr>
              <w:shd w:val="clear" w:color="auto" w:fill="FFFFFF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</w:pPr>
            <w:r w:rsidRPr="00920823"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UNIT VI</w:t>
            </w:r>
          </w:p>
          <w:p w:rsidR="00505F2A" w:rsidRPr="00920823" w:rsidRDefault="00505F2A" w:rsidP="00505F2A">
            <w:pPr>
              <w:shd w:val="clear" w:color="auto" w:fill="FFFFFF"/>
              <w:spacing w:line="20" w:lineRule="atLeast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</w:pPr>
            <w:r w:rsidRPr="00920823"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 xml:space="preserve">CONVOLUTIONAL CODES </w:t>
            </w:r>
            <w:r w:rsidRPr="00920823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>– Encoding- State, Tree and Trellis diagrams, Maximum likelihood decoding of convolutional codes -</w:t>
            </w:r>
            <w:proofErr w:type="spellStart"/>
            <w:r w:rsidRPr="00920823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>Viterby</w:t>
            </w:r>
            <w:proofErr w:type="spellEnd"/>
            <w:r w:rsidRPr="00920823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 xml:space="preserve"> algorithm, Sequential decoding -Stack algorithm. Block and convolutional interleaving, CIRC encoding and decoding.</w:t>
            </w:r>
          </w:p>
          <w:p w:rsidR="00505F2A" w:rsidRPr="00DC423C" w:rsidRDefault="00505F2A" w:rsidP="00505F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F2A" w:rsidRPr="009148FE" w:rsidTr="00505F2A">
        <w:trPr>
          <w:trHeight w:val="485"/>
        </w:trPr>
        <w:tc>
          <w:tcPr>
            <w:tcW w:w="1972" w:type="dxa"/>
          </w:tcPr>
          <w:p w:rsidR="00505F2A" w:rsidRDefault="00505F2A" w:rsidP="00505F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5F2A" w:rsidRPr="005859D4" w:rsidRDefault="00505F2A" w:rsidP="00505F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5F2A" w:rsidRDefault="00505F2A" w:rsidP="00505F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5F2A" w:rsidRPr="005859D4" w:rsidRDefault="00505F2A" w:rsidP="00505F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sz w:val="24"/>
                <w:szCs w:val="24"/>
              </w:rPr>
              <w:t xml:space="preserve">Text Books </w:t>
            </w:r>
            <w:proofErr w:type="gramStart"/>
            <w:r w:rsidRPr="005859D4">
              <w:rPr>
                <w:rFonts w:ascii="Times New Roman" w:hAnsi="Times New Roman"/>
                <w:b/>
                <w:sz w:val="24"/>
                <w:szCs w:val="24"/>
              </w:rPr>
              <w:t>and  Referenc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Books</w:t>
            </w:r>
          </w:p>
        </w:tc>
        <w:tc>
          <w:tcPr>
            <w:tcW w:w="8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2A" w:rsidRDefault="00505F2A" w:rsidP="00505F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TEXT BOOKS</w:t>
            </w:r>
            <w:r w:rsidRPr="00F26DD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05F2A" w:rsidRPr="00F26DDE" w:rsidRDefault="00505F2A" w:rsidP="00505F2A">
            <w:pPr>
              <w:rPr>
                <w:rFonts w:ascii="Times New Roman" w:hAnsi="Times New Roman"/>
                <w:sz w:val="24"/>
                <w:szCs w:val="24"/>
              </w:rPr>
            </w:pPr>
            <w:r w:rsidRPr="00F26DDE">
              <w:rPr>
                <w:rFonts w:ascii="Times New Roman" w:hAnsi="Times New Roman"/>
                <w:sz w:val="24"/>
                <w:szCs w:val="24"/>
              </w:rPr>
              <w:t xml:space="preserve">1. Communication Systems Simon </w:t>
            </w:r>
            <w:proofErr w:type="spellStart"/>
            <w:r w:rsidRPr="00F26DDE">
              <w:rPr>
                <w:rFonts w:ascii="Times New Roman" w:hAnsi="Times New Roman"/>
                <w:sz w:val="24"/>
                <w:szCs w:val="24"/>
              </w:rPr>
              <w:t>Haykin</w:t>
            </w:r>
            <w:proofErr w:type="spellEnd"/>
            <w:r w:rsidRPr="00F26DDE">
              <w:rPr>
                <w:rFonts w:ascii="Times New Roman" w:hAnsi="Times New Roman"/>
                <w:sz w:val="24"/>
                <w:szCs w:val="24"/>
              </w:rPr>
              <w:t>, John Wiley &amp; Sons. Pvt. Ltd.</w:t>
            </w:r>
          </w:p>
          <w:p w:rsidR="00505F2A" w:rsidRPr="00F26DDE" w:rsidRDefault="00505F2A" w:rsidP="00505F2A">
            <w:pPr>
              <w:rPr>
                <w:rFonts w:ascii="Times New Roman" w:hAnsi="Times New Roman"/>
                <w:sz w:val="24"/>
                <w:szCs w:val="24"/>
              </w:rPr>
            </w:pPr>
            <w:r w:rsidRPr="00F26DDE">
              <w:rPr>
                <w:rFonts w:ascii="Times New Roman" w:hAnsi="Times New Roman"/>
                <w:sz w:val="24"/>
                <w:szCs w:val="24"/>
              </w:rPr>
              <w:lastRenderedPageBreak/>
              <w:t>2. Principles of Communication Systems Taub &amp; Schilling, Tata McGraw-Hill</w:t>
            </w:r>
          </w:p>
          <w:p w:rsidR="00505F2A" w:rsidRPr="00F26DDE" w:rsidRDefault="00505F2A" w:rsidP="00505F2A">
            <w:pPr>
              <w:rPr>
                <w:rFonts w:ascii="Times New Roman" w:hAnsi="Times New Roman"/>
                <w:sz w:val="24"/>
                <w:szCs w:val="24"/>
              </w:rPr>
            </w:pPr>
            <w:r w:rsidRPr="00F26DDE">
              <w:rPr>
                <w:rFonts w:ascii="Times New Roman" w:hAnsi="Times New Roman"/>
                <w:sz w:val="24"/>
                <w:szCs w:val="24"/>
              </w:rPr>
              <w:t xml:space="preserve">3. Principles of Digital Communication Das, </w:t>
            </w:r>
            <w:proofErr w:type="spellStart"/>
            <w:r w:rsidRPr="00F26DDE">
              <w:rPr>
                <w:rFonts w:ascii="Times New Roman" w:hAnsi="Times New Roman"/>
                <w:sz w:val="24"/>
                <w:szCs w:val="24"/>
              </w:rPr>
              <w:t>Mullick&amp;Chatterjee</w:t>
            </w:r>
            <w:proofErr w:type="spellEnd"/>
            <w:r w:rsidRPr="00F26DDE">
              <w:rPr>
                <w:rFonts w:ascii="Times New Roman" w:hAnsi="Times New Roman"/>
                <w:sz w:val="24"/>
                <w:szCs w:val="24"/>
              </w:rPr>
              <w:t>, Wiley Eastern Ltd.</w:t>
            </w:r>
          </w:p>
          <w:p w:rsidR="00505F2A" w:rsidRDefault="00505F2A" w:rsidP="00505F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sz w:val="24"/>
                <w:szCs w:val="24"/>
              </w:rPr>
              <w:t>REFERENC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 BOOKS:</w:t>
            </w:r>
          </w:p>
          <w:p w:rsidR="00505F2A" w:rsidRDefault="00505F2A" w:rsidP="00505F2A">
            <w:pPr>
              <w:rPr>
                <w:rFonts w:ascii="Times New Roman" w:hAnsi="Times New Roman"/>
                <w:sz w:val="24"/>
                <w:szCs w:val="24"/>
              </w:rPr>
            </w:pPr>
            <w:r w:rsidRPr="00F26DDE">
              <w:rPr>
                <w:rFonts w:ascii="Times New Roman" w:hAnsi="Times New Roman"/>
                <w:sz w:val="24"/>
                <w:szCs w:val="24"/>
              </w:rPr>
              <w:t xml:space="preserve">1. Error Control Coding Fundamentals and Applications Shu Lin &amp; Daniel J. Costello </w:t>
            </w:r>
          </w:p>
          <w:p w:rsidR="00505F2A" w:rsidRPr="00F26DDE" w:rsidRDefault="00505F2A" w:rsidP="00505F2A">
            <w:pPr>
              <w:rPr>
                <w:rFonts w:ascii="Times New Roman" w:hAnsi="Times New Roman"/>
                <w:sz w:val="24"/>
                <w:szCs w:val="24"/>
              </w:rPr>
            </w:pPr>
            <w:r w:rsidRPr="00F26DDE">
              <w:rPr>
                <w:rFonts w:ascii="Times New Roman" w:hAnsi="Times New Roman"/>
                <w:sz w:val="24"/>
                <w:szCs w:val="24"/>
              </w:rPr>
              <w:t>Jr., Prentice Hall Inc.</w:t>
            </w:r>
          </w:p>
          <w:p w:rsidR="00505F2A" w:rsidRDefault="00505F2A" w:rsidP="00505F2A">
            <w:pPr>
              <w:rPr>
                <w:rFonts w:ascii="Times New Roman" w:hAnsi="Times New Roman"/>
                <w:sz w:val="24"/>
                <w:szCs w:val="24"/>
              </w:rPr>
            </w:pPr>
            <w:r w:rsidRPr="00F26DDE">
              <w:rPr>
                <w:rFonts w:ascii="Times New Roman" w:hAnsi="Times New Roman"/>
                <w:sz w:val="24"/>
                <w:szCs w:val="24"/>
              </w:rPr>
              <w:t xml:space="preserve">2. Digital Communications Fundamentals and Applications Bernard Sklar, Person </w:t>
            </w:r>
          </w:p>
          <w:p w:rsidR="00505F2A" w:rsidRPr="00961CE0" w:rsidRDefault="00505F2A" w:rsidP="00505F2A">
            <w:pPr>
              <w:rPr>
                <w:rFonts w:ascii="Times New Roman" w:hAnsi="Times New Roman"/>
                <w:sz w:val="24"/>
                <w:szCs w:val="24"/>
              </w:rPr>
            </w:pPr>
            <w:r w:rsidRPr="00F26DDE">
              <w:rPr>
                <w:rFonts w:ascii="Times New Roman" w:hAnsi="Times New Roman"/>
                <w:sz w:val="24"/>
                <w:szCs w:val="24"/>
              </w:rPr>
              <w:t>Education Asia</w:t>
            </w:r>
          </w:p>
        </w:tc>
      </w:tr>
      <w:tr w:rsidR="00505F2A" w:rsidRPr="009148FE" w:rsidTr="00505F2A">
        <w:trPr>
          <w:trHeight w:val="485"/>
        </w:trPr>
        <w:tc>
          <w:tcPr>
            <w:tcW w:w="1972" w:type="dxa"/>
          </w:tcPr>
          <w:p w:rsidR="00505F2A" w:rsidRPr="005859D4" w:rsidRDefault="00505F2A" w:rsidP="00505F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E-Resources</w:t>
            </w:r>
          </w:p>
        </w:tc>
        <w:tc>
          <w:tcPr>
            <w:tcW w:w="8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2A" w:rsidRPr="006C50A4" w:rsidRDefault="00505F2A" w:rsidP="00505F2A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  <w:r w:rsidRPr="006C50A4">
              <w:t>https://nptel.ac.in/courses/106105082</w:t>
            </w:r>
          </w:p>
        </w:tc>
      </w:tr>
    </w:tbl>
    <w:p w:rsidR="00505F2A" w:rsidRPr="005F0843" w:rsidRDefault="00505F2A" w:rsidP="00505F2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5F2A" w:rsidRDefault="00505F2A" w:rsidP="00505F2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</w:p>
    <w:tbl>
      <w:tblPr>
        <w:tblStyle w:val="TableGrid2"/>
        <w:tblW w:w="10716" w:type="dxa"/>
        <w:jc w:val="center"/>
        <w:tblLook w:val="04A0" w:firstRow="1" w:lastRow="0" w:firstColumn="1" w:lastColumn="0" w:noHBand="0" w:noVBand="1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505F2A" w:rsidRPr="00D802D1" w:rsidTr="00774E34">
        <w:trPr>
          <w:jc w:val="center"/>
        </w:trPr>
        <w:tc>
          <w:tcPr>
            <w:tcW w:w="10716" w:type="dxa"/>
            <w:gridSpan w:val="15"/>
          </w:tcPr>
          <w:p w:rsidR="00505F2A" w:rsidRPr="00B07DA0" w:rsidRDefault="00505F2A" w:rsidP="00774E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505F2A" w:rsidRPr="00D802D1" w:rsidTr="00774E34">
        <w:trPr>
          <w:jc w:val="center"/>
        </w:trPr>
        <w:tc>
          <w:tcPr>
            <w:tcW w:w="967" w:type="dxa"/>
          </w:tcPr>
          <w:p w:rsidR="00505F2A" w:rsidRPr="00D802D1" w:rsidRDefault="00505F2A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505F2A" w:rsidRPr="00D802D1" w:rsidRDefault="00505F2A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505F2A" w:rsidRPr="00D802D1" w:rsidRDefault="00505F2A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505F2A" w:rsidRPr="00D802D1" w:rsidRDefault="00505F2A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505F2A" w:rsidRPr="00D802D1" w:rsidRDefault="00505F2A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505F2A" w:rsidRPr="00D802D1" w:rsidRDefault="00505F2A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505F2A" w:rsidRPr="00D802D1" w:rsidRDefault="00505F2A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505F2A" w:rsidRPr="00D802D1" w:rsidRDefault="00505F2A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505F2A" w:rsidRPr="00D802D1" w:rsidRDefault="00505F2A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505F2A" w:rsidRPr="00D802D1" w:rsidRDefault="00505F2A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505F2A" w:rsidRPr="00D802D1" w:rsidRDefault="00505F2A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505F2A" w:rsidRPr="00D802D1" w:rsidRDefault="00505F2A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505F2A" w:rsidRPr="00D802D1" w:rsidRDefault="00505F2A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505F2A" w:rsidRPr="00D802D1" w:rsidRDefault="00505F2A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505F2A" w:rsidRPr="00D802D1" w:rsidRDefault="00505F2A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505F2A" w:rsidRPr="00D802D1" w:rsidTr="00774E34">
        <w:trPr>
          <w:jc w:val="center"/>
        </w:trPr>
        <w:tc>
          <w:tcPr>
            <w:tcW w:w="967" w:type="dxa"/>
          </w:tcPr>
          <w:p w:rsidR="00505F2A" w:rsidRPr="00D802D1" w:rsidRDefault="00505F2A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505F2A" w:rsidRPr="005B0EC5" w:rsidRDefault="00505F2A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505F2A" w:rsidRPr="00D802D1" w:rsidRDefault="00505F2A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505F2A" w:rsidRPr="00D802D1" w:rsidRDefault="00505F2A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505F2A" w:rsidRPr="00D802D1" w:rsidTr="00774E34">
        <w:trPr>
          <w:jc w:val="center"/>
        </w:trPr>
        <w:tc>
          <w:tcPr>
            <w:tcW w:w="967" w:type="dxa"/>
          </w:tcPr>
          <w:p w:rsidR="00505F2A" w:rsidRPr="00D802D1" w:rsidRDefault="00505F2A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505F2A" w:rsidRPr="005B0EC5" w:rsidRDefault="00505F2A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505F2A" w:rsidRPr="00D802D1" w:rsidRDefault="00505F2A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505F2A" w:rsidRPr="00D802D1" w:rsidRDefault="00505F2A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505F2A" w:rsidRPr="00D802D1" w:rsidTr="00774E34">
        <w:trPr>
          <w:jc w:val="center"/>
        </w:trPr>
        <w:tc>
          <w:tcPr>
            <w:tcW w:w="967" w:type="dxa"/>
          </w:tcPr>
          <w:p w:rsidR="00505F2A" w:rsidRPr="00D802D1" w:rsidRDefault="00505F2A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505F2A" w:rsidRPr="005B0EC5" w:rsidRDefault="00505F2A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505F2A" w:rsidRPr="00D802D1" w:rsidRDefault="00505F2A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505F2A" w:rsidRPr="00D802D1" w:rsidRDefault="00505F2A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505F2A" w:rsidRPr="00D802D1" w:rsidTr="00774E34">
        <w:trPr>
          <w:jc w:val="center"/>
        </w:trPr>
        <w:tc>
          <w:tcPr>
            <w:tcW w:w="967" w:type="dxa"/>
          </w:tcPr>
          <w:p w:rsidR="00505F2A" w:rsidRPr="00D802D1" w:rsidRDefault="00505F2A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505F2A" w:rsidRPr="005B0EC5" w:rsidRDefault="00505F2A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505F2A" w:rsidRPr="00D802D1" w:rsidRDefault="00505F2A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505F2A" w:rsidRPr="00D802D1" w:rsidRDefault="00505F2A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505F2A" w:rsidRPr="00D802D1" w:rsidTr="00774E34">
        <w:trPr>
          <w:jc w:val="center"/>
        </w:trPr>
        <w:tc>
          <w:tcPr>
            <w:tcW w:w="967" w:type="dxa"/>
          </w:tcPr>
          <w:p w:rsidR="00505F2A" w:rsidRPr="00D802D1" w:rsidRDefault="00505F2A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:rsidR="00505F2A" w:rsidRPr="005B0EC5" w:rsidRDefault="00505F2A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505F2A" w:rsidRPr="00D802D1" w:rsidRDefault="00505F2A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505F2A" w:rsidRPr="00D802D1" w:rsidRDefault="00505F2A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505F2A" w:rsidRPr="00D802D1" w:rsidTr="00774E34">
        <w:trPr>
          <w:jc w:val="center"/>
        </w:trPr>
        <w:tc>
          <w:tcPr>
            <w:tcW w:w="967" w:type="dxa"/>
          </w:tcPr>
          <w:p w:rsidR="00505F2A" w:rsidRPr="00D802D1" w:rsidRDefault="00505F2A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505F2A" w:rsidRPr="005B0EC5" w:rsidRDefault="00505F2A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505F2A" w:rsidRPr="005B0EC5" w:rsidRDefault="00505F2A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505F2A" w:rsidRPr="00D802D1" w:rsidRDefault="00505F2A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505F2A" w:rsidRPr="00D802D1" w:rsidRDefault="00505F2A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</w:tbl>
    <w:p w:rsidR="00505F2A" w:rsidRDefault="00505F2A" w:rsidP="00505F2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</w:p>
    <w:p w:rsidR="00505F2A" w:rsidRDefault="00505F2A" w:rsidP="00505F2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</w:p>
    <w:p w:rsidR="00A24F73" w:rsidRPr="00505F2A" w:rsidRDefault="00A24F73" w:rsidP="00505F2A"/>
    <w:sectPr w:rsidR="00A24F73" w:rsidRPr="00505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2F6F" w:rsidRDefault="00AB2F6F" w:rsidP="004406DF">
      <w:pPr>
        <w:spacing w:after="0" w:line="240" w:lineRule="auto"/>
      </w:pPr>
      <w:r>
        <w:separator/>
      </w:r>
    </w:p>
  </w:endnote>
  <w:endnote w:type="continuationSeparator" w:id="0">
    <w:p w:rsidR="00AB2F6F" w:rsidRDefault="00AB2F6F" w:rsidP="0044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2F6F" w:rsidRDefault="00AB2F6F" w:rsidP="004406DF">
      <w:pPr>
        <w:spacing w:after="0" w:line="240" w:lineRule="auto"/>
      </w:pPr>
      <w:r>
        <w:separator/>
      </w:r>
    </w:p>
  </w:footnote>
  <w:footnote w:type="continuationSeparator" w:id="0">
    <w:p w:rsidR="00AB2F6F" w:rsidRDefault="00AB2F6F" w:rsidP="0044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49D0"/>
    <w:multiLevelType w:val="hybridMultilevel"/>
    <w:tmpl w:val="EC2AC83E"/>
    <w:lvl w:ilvl="0" w:tplc="4009000F">
      <w:start w:val="1"/>
      <w:numFmt w:val="decimal"/>
      <w:lvlText w:val="%1."/>
      <w:lvlJc w:val="left"/>
      <w:pPr>
        <w:ind w:left="753" w:hanging="360"/>
      </w:pPr>
    </w:lvl>
    <w:lvl w:ilvl="1" w:tplc="40090019" w:tentative="1">
      <w:start w:val="1"/>
      <w:numFmt w:val="lowerLetter"/>
      <w:lvlText w:val="%2."/>
      <w:lvlJc w:val="left"/>
      <w:pPr>
        <w:ind w:left="1473" w:hanging="360"/>
      </w:pPr>
    </w:lvl>
    <w:lvl w:ilvl="2" w:tplc="4009001B" w:tentative="1">
      <w:start w:val="1"/>
      <w:numFmt w:val="lowerRoman"/>
      <w:lvlText w:val="%3."/>
      <w:lvlJc w:val="right"/>
      <w:pPr>
        <w:ind w:left="2193" w:hanging="180"/>
      </w:pPr>
    </w:lvl>
    <w:lvl w:ilvl="3" w:tplc="4009000F" w:tentative="1">
      <w:start w:val="1"/>
      <w:numFmt w:val="decimal"/>
      <w:lvlText w:val="%4."/>
      <w:lvlJc w:val="left"/>
      <w:pPr>
        <w:ind w:left="2913" w:hanging="360"/>
      </w:pPr>
    </w:lvl>
    <w:lvl w:ilvl="4" w:tplc="40090019" w:tentative="1">
      <w:start w:val="1"/>
      <w:numFmt w:val="lowerLetter"/>
      <w:lvlText w:val="%5."/>
      <w:lvlJc w:val="left"/>
      <w:pPr>
        <w:ind w:left="3633" w:hanging="360"/>
      </w:pPr>
    </w:lvl>
    <w:lvl w:ilvl="5" w:tplc="4009001B" w:tentative="1">
      <w:start w:val="1"/>
      <w:numFmt w:val="lowerRoman"/>
      <w:lvlText w:val="%6."/>
      <w:lvlJc w:val="right"/>
      <w:pPr>
        <w:ind w:left="4353" w:hanging="180"/>
      </w:pPr>
    </w:lvl>
    <w:lvl w:ilvl="6" w:tplc="4009000F" w:tentative="1">
      <w:start w:val="1"/>
      <w:numFmt w:val="decimal"/>
      <w:lvlText w:val="%7."/>
      <w:lvlJc w:val="left"/>
      <w:pPr>
        <w:ind w:left="5073" w:hanging="360"/>
      </w:pPr>
    </w:lvl>
    <w:lvl w:ilvl="7" w:tplc="40090019" w:tentative="1">
      <w:start w:val="1"/>
      <w:numFmt w:val="lowerLetter"/>
      <w:lvlText w:val="%8."/>
      <w:lvlJc w:val="left"/>
      <w:pPr>
        <w:ind w:left="5793" w:hanging="360"/>
      </w:pPr>
    </w:lvl>
    <w:lvl w:ilvl="8" w:tplc="40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7487449"/>
    <w:multiLevelType w:val="hybridMultilevel"/>
    <w:tmpl w:val="0D222D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6F8"/>
    <w:multiLevelType w:val="hybridMultilevel"/>
    <w:tmpl w:val="93FCCD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94F61"/>
    <w:multiLevelType w:val="hybridMultilevel"/>
    <w:tmpl w:val="14100D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090"/>
    <w:multiLevelType w:val="hybridMultilevel"/>
    <w:tmpl w:val="A68E09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5620A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6476"/>
    <w:multiLevelType w:val="hybridMultilevel"/>
    <w:tmpl w:val="7F927F2C"/>
    <w:lvl w:ilvl="0" w:tplc="8F96EE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6920447"/>
    <w:multiLevelType w:val="hybridMultilevel"/>
    <w:tmpl w:val="7B3291EC"/>
    <w:lvl w:ilvl="0" w:tplc="4009000F">
      <w:start w:val="1"/>
      <w:numFmt w:val="decimal"/>
      <w:lvlText w:val="%1."/>
      <w:lvlJc w:val="left"/>
      <w:pPr>
        <w:ind w:left="765" w:hanging="360"/>
      </w:p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9BF74D7"/>
    <w:multiLevelType w:val="hybridMultilevel"/>
    <w:tmpl w:val="FC44733C"/>
    <w:lvl w:ilvl="0" w:tplc="2B42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54366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569A3"/>
    <w:multiLevelType w:val="hybridMultilevel"/>
    <w:tmpl w:val="4E4628A0"/>
    <w:lvl w:ilvl="0" w:tplc="0C7C6A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2B7304"/>
    <w:multiLevelType w:val="hybridMultilevel"/>
    <w:tmpl w:val="7AF2FD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F2FBB"/>
    <w:multiLevelType w:val="hybridMultilevel"/>
    <w:tmpl w:val="B19AF6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F55B3"/>
    <w:multiLevelType w:val="hybridMultilevel"/>
    <w:tmpl w:val="FF1A4E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921CD"/>
    <w:multiLevelType w:val="hybridMultilevel"/>
    <w:tmpl w:val="1BBC49FA"/>
    <w:lvl w:ilvl="0" w:tplc="82825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F7ECD"/>
    <w:multiLevelType w:val="hybridMultilevel"/>
    <w:tmpl w:val="85FECD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60811"/>
    <w:multiLevelType w:val="hybridMultilevel"/>
    <w:tmpl w:val="4D0E9E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A2AC0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43C80"/>
    <w:multiLevelType w:val="hybridMultilevel"/>
    <w:tmpl w:val="96B06446"/>
    <w:lvl w:ilvl="0" w:tplc="4009000F">
      <w:start w:val="1"/>
      <w:numFmt w:val="decimal"/>
      <w:lvlText w:val="%1."/>
      <w:lvlJc w:val="left"/>
      <w:pPr>
        <w:ind w:left="753" w:hanging="360"/>
      </w:pPr>
    </w:lvl>
    <w:lvl w:ilvl="1" w:tplc="40090019" w:tentative="1">
      <w:start w:val="1"/>
      <w:numFmt w:val="lowerLetter"/>
      <w:lvlText w:val="%2."/>
      <w:lvlJc w:val="left"/>
      <w:pPr>
        <w:ind w:left="1473" w:hanging="360"/>
      </w:pPr>
    </w:lvl>
    <w:lvl w:ilvl="2" w:tplc="4009001B" w:tentative="1">
      <w:start w:val="1"/>
      <w:numFmt w:val="lowerRoman"/>
      <w:lvlText w:val="%3."/>
      <w:lvlJc w:val="right"/>
      <w:pPr>
        <w:ind w:left="2193" w:hanging="180"/>
      </w:pPr>
    </w:lvl>
    <w:lvl w:ilvl="3" w:tplc="4009000F" w:tentative="1">
      <w:start w:val="1"/>
      <w:numFmt w:val="decimal"/>
      <w:lvlText w:val="%4."/>
      <w:lvlJc w:val="left"/>
      <w:pPr>
        <w:ind w:left="2913" w:hanging="360"/>
      </w:pPr>
    </w:lvl>
    <w:lvl w:ilvl="4" w:tplc="40090019" w:tentative="1">
      <w:start w:val="1"/>
      <w:numFmt w:val="lowerLetter"/>
      <w:lvlText w:val="%5."/>
      <w:lvlJc w:val="left"/>
      <w:pPr>
        <w:ind w:left="3633" w:hanging="360"/>
      </w:pPr>
    </w:lvl>
    <w:lvl w:ilvl="5" w:tplc="4009001B" w:tentative="1">
      <w:start w:val="1"/>
      <w:numFmt w:val="lowerRoman"/>
      <w:lvlText w:val="%6."/>
      <w:lvlJc w:val="right"/>
      <w:pPr>
        <w:ind w:left="4353" w:hanging="180"/>
      </w:pPr>
    </w:lvl>
    <w:lvl w:ilvl="6" w:tplc="4009000F" w:tentative="1">
      <w:start w:val="1"/>
      <w:numFmt w:val="decimal"/>
      <w:lvlText w:val="%7."/>
      <w:lvlJc w:val="left"/>
      <w:pPr>
        <w:ind w:left="5073" w:hanging="360"/>
      </w:pPr>
    </w:lvl>
    <w:lvl w:ilvl="7" w:tplc="40090019" w:tentative="1">
      <w:start w:val="1"/>
      <w:numFmt w:val="lowerLetter"/>
      <w:lvlText w:val="%8."/>
      <w:lvlJc w:val="left"/>
      <w:pPr>
        <w:ind w:left="5793" w:hanging="360"/>
      </w:pPr>
    </w:lvl>
    <w:lvl w:ilvl="8" w:tplc="40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9" w15:restartNumberingAfterBreak="0">
    <w:nsid w:val="54BA3568"/>
    <w:multiLevelType w:val="hybridMultilevel"/>
    <w:tmpl w:val="3890650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FA482F"/>
    <w:multiLevelType w:val="hybridMultilevel"/>
    <w:tmpl w:val="3654B9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648AB"/>
    <w:multiLevelType w:val="hybridMultilevel"/>
    <w:tmpl w:val="A3AC66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8791A"/>
    <w:multiLevelType w:val="hybridMultilevel"/>
    <w:tmpl w:val="A5DC7E3C"/>
    <w:lvl w:ilvl="0" w:tplc="A20AED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6E8890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21840F84">
      <w:start w:val="1"/>
      <w:numFmt w:val="decimal"/>
      <w:lvlText w:val="%3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64A84C76"/>
    <w:multiLevelType w:val="hybridMultilevel"/>
    <w:tmpl w:val="CB704074"/>
    <w:lvl w:ilvl="0" w:tplc="F53EE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959C1"/>
    <w:multiLevelType w:val="hybridMultilevel"/>
    <w:tmpl w:val="386AB8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35855"/>
    <w:multiLevelType w:val="hybridMultilevel"/>
    <w:tmpl w:val="F7C8497E"/>
    <w:lvl w:ilvl="0" w:tplc="C584D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512722">
    <w:abstractNumId w:val="9"/>
  </w:num>
  <w:num w:numId="2" w16cid:durableId="18412370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7800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4257312">
    <w:abstractNumId w:val="13"/>
  </w:num>
  <w:num w:numId="5" w16cid:durableId="8637163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7568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98975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45137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9356517">
    <w:abstractNumId w:val="22"/>
  </w:num>
  <w:num w:numId="10" w16cid:durableId="778720076">
    <w:abstractNumId w:val="23"/>
  </w:num>
  <w:num w:numId="11" w16cid:durableId="19021356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7239376">
    <w:abstractNumId w:val="5"/>
  </w:num>
  <w:num w:numId="13" w16cid:durableId="1159151572">
    <w:abstractNumId w:val="12"/>
  </w:num>
  <w:num w:numId="14" w16cid:durableId="1292174258">
    <w:abstractNumId w:val="25"/>
  </w:num>
  <w:num w:numId="15" w16cid:durableId="578754445">
    <w:abstractNumId w:val="4"/>
  </w:num>
  <w:num w:numId="16" w16cid:durableId="1122042540">
    <w:abstractNumId w:val="20"/>
  </w:num>
  <w:num w:numId="17" w16cid:durableId="1583950286">
    <w:abstractNumId w:val="18"/>
  </w:num>
  <w:num w:numId="18" w16cid:durableId="615990855">
    <w:abstractNumId w:val="0"/>
  </w:num>
  <w:num w:numId="19" w16cid:durableId="310721915">
    <w:abstractNumId w:val="3"/>
  </w:num>
  <w:num w:numId="20" w16cid:durableId="1615594784">
    <w:abstractNumId w:val="6"/>
  </w:num>
  <w:num w:numId="21" w16cid:durableId="937834423">
    <w:abstractNumId w:val="19"/>
  </w:num>
  <w:num w:numId="22" w16cid:durableId="1137727394">
    <w:abstractNumId w:val="24"/>
  </w:num>
  <w:num w:numId="23" w16cid:durableId="1448425164">
    <w:abstractNumId w:val="15"/>
  </w:num>
  <w:num w:numId="24" w16cid:durableId="568544267">
    <w:abstractNumId w:val="2"/>
  </w:num>
  <w:num w:numId="25" w16cid:durableId="992374621">
    <w:abstractNumId w:val="7"/>
  </w:num>
  <w:num w:numId="26" w16cid:durableId="297685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1F"/>
    <w:rsid w:val="00030B38"/>
    <w:rsid w:val="00084731"/>
    <w:rsid w:val="001A7889"/>
    <w:rsid w:val="001B5605"/>
    <w:rsid w:val="00237D1F"/>
    <w:rsid w:val="002C083C"/>
    <w:rsid w:val="003D4CF8"/>
    <w:rsid w:val="004406DF"/>
    <w:rsid w:val="004F36BD"/>
    <w:rsid w:val="00505F2A"/>
    <w:rsid w:val="00563AA3"/>
    <w:rsid w:val="006041A5"/>
    <w:rsid w:val="00661564"/>
    <w:rsid w:val="007D5E53"/>
    <w:rsid w:val="00887FA0"/>
    <w:rsid w:val="00A24F73"/>
    <w:rsid w:val="00AB2F6F"/>
    <w:rsid w:val="00CC66EE"/>
    <w:rsid w:val="00D4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09448"/>
  <w15:chartTrackingRefBased/>
  <w15:docId w15:val="{BCC2F9D8-7A35-4B0E-9D4D-37A4125F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D1F"/>
    <w:pPr>
      <w:spacing w:after="200" w:line="276" w:lineRule="auto"/>
    </w:pPr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D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D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D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D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D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D1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37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D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D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D1F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DefaultParagraphFont"/>
    <w:rsid w:val="00237D1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37D1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37D1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237D1F"/>
  </w:style>
  <w:style w:type="character" w:customStyle="1" w:styleId="fontstyle21">
    <w:name w:val="fontstyle21"/>
    <w:basedOn w:val="DefaultParagraphFont"/>
    <w:rsid w:val="00237D1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887FA0"/>
    <w:pPr>
      <w:spacing w:after="0" w:line="240" w:lineRule="auto"/>
    </w:pPr>
    <w:rPr>
      <w:rFonts w:ascii="Calibri" w:eastAsia="Calibri" w:hAnsi="Calibri" w:cs="Gautami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40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6DF"/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0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6DF"/>
    <w:rPr>
      <w:rFonts w:ascii="Calibri" w:eastAsia="Times New Roman" w:hAnsi="Calibri" w:cs="Times New Roman"/>
      <w:kern w:val="0"/>
      <w:lang w:eastAsia="en-IN"/>
      <w14:ligatures w14:val="none"/>
    </w:rPr>
  </w:style>
  <w:style w:type="table" w:customStyle="1" w:styleId="TableGrid5">
    <w:name w:val="Table Grid5"/>
    <w:basedOn w:val="TableNormal"/>
    <w:next w:val="TableGrid"/>
    <w:uiPriority w:val="59"/>
    <w:rsid w:val="00030B38"/>
    <w:pPr>
      <w:spacing w:after="0" w:line="240" w:lineRule="auto"/>
    </w:pPr>
    <w:rPr>
      <w:rFonts w:ascii="Calibri" w:eastAsia="Calibri" w:hAnsi="Calibri" w:cs="Gautami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4F36B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3D4CF8"/>
    <w:rPr>
      <w:b/>
      <w:bCs/>
    </w:rPr>
  </w:style>
  <w:style w:type="paragraph" w:styleId="NormalWeb">
    <w:name w:val="Normal (Web)"/>
    <w:basedOn w:val="Normal"/>
    <w:uiPriority w:val="99"/>
    <w:unhideWhenUsed/>
    <w:rsid w:val="003D4C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Vardhan Ravula</dc:creator>
  <cp:keywords/>
  <dc:description/>
  <cp:lastModifiedBy>Harsha Vardhan Ravula</cp:lastModifiedBy>
  <cp:revision>2</cp:revision>
  <dcterms:created xsi:type="dcterms:W3CDTF">2025-02-14T13:07:00Z</dcterms:created>
  <dcterms:modified xsi:type="dcterms:W3CDTF">2025-02-14T13:07:00Z</dcterms:modified>
</cp:coreProperties>
</file>